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B5" w:rsidRPr="00C03447" w:rsidRDefault="00B7400B" w:rsidP="00BF4DB5">
      <w:pPr>
        <w:pStyle w:val="Default"/>
        <w:jc w:val="right"/>
        <w:rPr>
          <w:b/>
          <w:i/>
          <w:color w:val="943634" w:themeColor="accent2" w:themeShade="BF"/>
          <w:sz w:val="22"/>
          <w:szCs w:val="22"/>
        </w:rPr>
      </w:pPr>
      <w:r w:rsidRPr="00C03447">
        <w:rPr>
          <w:b/>
          <w:i/>
          <w:color w:val="943634" w:themeColor="accent2" w:themeShade="BF"/>
          <w:sz w:val="22"/>
          <w:szCs w:val="22"/>
        </w:rPr>
        <w:t xml:space="preserve">Hírlevél </w:t>
      </w:r>
      <w:r w:rsidR="00B603C4" w:rsidRPr="00C03447">
        <w:rPr>
          <w:b/>
          <w:i/>
          <w:color w:val="943634" w:themeColor="accent2" w:themeShade="BF"/>
          <w:sz w:val="22"/>
          <w:szCs w:val="22"/>
        </w:rPr>
        <w:t>7</w:t>
      </w:r>
      <w:r w:rsidR="00BF4DB5" w:rsidRPr="00C03447">
        <w:rPr>
          <w:b/>
          <w:i/>
          <w:color w:val="943634" w:themeColor="accent2" w:themeShade="BF"/>
          <w:sz w:val="22"/>
          <w:szCs w:val="22"/>
        </w:rPr>
        <w:t>.</w:t>
      </w:r>
    </w:p>
    <w:p w:rsidR="00A17F40" w:rsidRPr="00C03447" w:rsidRDefault="00810A85" w:rsidP="00BF4DB5">
      <w:pPr>
        <w:pStyle w:val="Default"/>
        <w:jc w:val="right"/>
        <w:rPr>
          <w:b/>
          <w:i/>
          <w:color w:val="943634" w:themeColor="accent2" w:themeShade="BF"/>
          <w:sz w:val="22"/>
          <w:szCs w:val="22"/>
        </w:rPr>
      </w:pPr>
      <w:r w:rsidRPr="00C03447">
        <w:rPr>
          <w:b/>
          <w:i/>
          <w:color w:val="943634" w:themeColor="accent2" w:themeShade="BF"/>
          <w:sz w:val="22"/>
          <w:szCs w:val="22"/>
        </w:rPr>
        <w:t>A munkahelyi kockázati tényezőkről</w:t>
      </w:r>
    </w:p>
    <w:p w:rsidR="00BF4DB5" w:rsidRPr="001C69E1" w:rsidRDefault="00BF4DB5" w:rsidP="00BF4DB5">
      <w:pPr>
        <w:pStyle w:val="Default"/>
        <w:jc w:val="right"/>
        <w:rPr>
          <w:i/>
          <w:sz w:val="20"/>
          <w:szCs w:val="20"/>
        </w:rPr>
      </w:pPr>
    </w:p>
    <w:p w:rsidR="00BF4DB5" w:rsidRPr="001C69E1" w:rsidRDefault="001D7CE5" w:rsidP="00BF4DB5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GINOP-5.3.4-16-2017</w:t>
      </w:r>
      <w:r w:rsidR="00BF4DB5" w:rsidRPr="001C69E1">
        <w:rPr>
          <w:b/>
          <w:bCs/>
          <w:sz w:val="20"/>
          <w:szCs w:val="20"/>
        </w:rPr>
        <w:t>-00031</w:t>
      </w:r>
    </w:p>
    <w:p w:rsidR="00BF4DB5" w:rsidRPr="001C69E1" w:rsidRDefault="00BF4DB5" w:rsidP="00BF4DB5">
      <w:pPr>
        <w:pStyle w:val="Default"/>
        <w:jc w:val="right"/>
        <w:rPr>
          <w:bCs/>
          <w:sz w:val="20"/>
          <w:szCs w:val="20"/>
        </w:rPr>
      </w:pPr>
    </w:p>
    <w:p w:rsidR="00BF4DB5" w:rsidRPr="001C69E1" w:rsidRDefault="00BF4DB5" w:rsidP="00BF4DB5">
      <w:pPr>
        <w:pStyle w:val="Default"/>
        <w:jc w:val="right"/>
        <w:rPr>
          <w:b/>
          <w:color w:val="31849B" w:themeColor="accent5" w:themeShade="BF"/>
          <w:sz w:val="20"/>
          <w:szCs w:val="20"/>
        </w:rPr>
      </w:pPr>
      <w:r w:rsidRPr="001C69E1">
        <w:rPr>
          <w:b/>
          <w:color w:val="31849B" w:themeColor="accent5" w:themeShade="BF"/>
          <w:spacing w:val="15"/>
          <w:sz w:val="20"/>
          <w:szCs w:val="20"/>
        </w:rPr>
        <w:t>Legfőbb érték az ember-</w:t>
      </w:r>
      <w:r w:rsidRPr="001C69E1">
        <w:rPr>
          <w:b/>
          <w:color w:val="31849B" w:themeColor="accent5" w:themeShade="BF"/>
          <w:sz w:val="20"/>
          <w:szCs w:val="20"/>
        </w:rPr>
        <w:t xml:space="preserve"> munkavédelem a vízellátás, szennyvíz gyűjtése, kezelése, hulladékgazdálkodás, szennyeződésmentesítés nemzetgazdasági ágazatban</w:t>
      </w:r>
    </w:p>
    <w:p w:rsidR="00BF4DB5" w:rsidRPr="001C69E1" w:rsidRDefault="00BF4DB5" w:rsidP="00BF4DB5">
      <w:pPr>
        <w:pStyle w:val="Default"/>
        <w:jc w:val="right"/>
        <w:rPr>
          <w:i/>
          <w:sz w:val="20"/>
          <w:szCs w:val="20"/>
        </w:rPr>
      </w:pPr>
    </w:p>
    <w:p w:rsidR="00FD6E8C" w:rsidRDefault="00FD6E8C" w:rsidP="006E69E1">
      <w:pPr>
        <w:spacing w:before="120"/>
        <w:jc w:val="both"/>
        <w:rPr>
          <w:rFonts w:eastAsia="Calibri" w:cs="Arial"/>
          <w:b/>
          <w:color w:val="000000"/>
          <w:szCs w:val="20"/>
        </w:rPr>
      </w:pPr>
    </w:p>
    <w:p w:rsidR="006E69E1" w:rsidRPr="001C69E1" w:rsidRDefault="006E69E1" w:rsidP="006E69E1">
      <w:pPr>
        <w:spacing w:before="120"/>
        <w:jc w:val="both"/>
        <w:rPr>
          <w:rFonts w:cs="Arial"/>
          <w:b/>
          <w:color w:val="000000" w:themeColor="text1"/>
          <w:szCs w:val="20"/>
        </w:rPr>
      </w:pPr>
      <w:r w:rsidRPr="001C69E1">
        <w:rPr>
          <w:rFonts w:eastAsia="Calibri" w:cs="Arial"/>
          <w:b/>
          <w:color w:val="000000"/>
          <w:szCs w:val="20"/>
        </w:rPr>
        <w:t>Munkahelyi biológiai kockázati tényezők</w:t>
      </w:r>
      <w:r w:rsidRPr="001C69E1">
        <w:rPr>
          <w:rFonts w:cs="Arial"/>
          <w:b/>
          <w:color w:val="000000" w:themeColor="text1"/>
          <w:szCs w:val="20"/>
        </w:rPr>
        <w:t xml:space="preserve"> felismerése</w:t>
      </w:r>
    </w:p>
    <w:p w:rsidR="006E69E1" w:rsidRPr="001C69E1" w:rsidRDefault="006E69E1" w:rsidP="006E69E1">
      <w:pPr>
        <w:spacing w:before="120"/>
        <w:jc w:val="both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>Napjainkban jelentősen felértékelődött a munkahely, illetve a munka meglétének szerepe. Egzisztenciális biztonságot adó szerepén túl az egyén önértékelésére, általános közérzetére is nagy hatással van. A munkahely, a munkavégzés lehetősége alapvető emberi igény, az élet minőséget döntően befolyásolja, hogy valaki mennyire érzi magát biztonságban.</w:t>
      </w:r>
    </w:p>
    <w:p w:rsidR="006E69E1" w:rsidRPr="001C69E1" w:rsidRDefault="0055143B" w:rsidP="0055143B">
      <w:pPr>
        <w:spacing w:before="120"/>
        <w:jc w:val="both"/>
        <w:rPr>
          <w:rFonts w:eastAsia="Calibri" w:cs="Arial"/>
          <w:b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>A</w:t>
      </w:r>
      <w:r w:rsidR="006E69E1" w:rsidRPr="001C69E1">
        <w:rPr>
          <w:rFonts w:eastAsia="Calibri" w:cs="Arial"/>
          <w:color w:val="000000"/>
          <w:szCs w:val="20"/>
        </w:rPr>
        <w:t xml:space="preserve"> fejlett társadalmakban a munkahely mindig is az elégedettség forrásának számított. A munkavégzés szükséglete a jelek szerint hozzátartozik az embert életben tartó alapvető társadalmi motivációk</w:t>
      </w:r>
      <w:r w:rsidR="006E69E1" w:rsidRPr="001C69E1">
        <w:rPr>
          <w:rFonts w:eastAsia="Calibri" w:cs="Arial"/>
          <w:color w:val="404040"/>
          <w:szCs w:val="20"/>
        </w:rPr>
        <w:t xml:space="preserve"> </w:t>
      </w:r>
      <w:r w:rsidR="006E69E1" w:rsidRPr="001C69E1">
        <w:rPr>
          <w:rFonts w:eastAsia="Calibri" w:cs="Arial"/>
          <w:color w:val="000000"/>
          <w:szCs w:val="20"/>
        </w:rPr>
        <w:t xml:space="preserve">köréhez, </w:t>
      </w:r>
      <w:r w:rsidR="006E69E1" w:rsidRPr="001C69E1">
        <w:rPr>
          <w:rFonts w:eastAsia="Calibri" w:cs="Arial"/>
          <w:b/>
          <w:color w:val="000000"/>
          <w:szCs w:val="20"/>
        </w:rPr>
        <w:t>de csak akkor, ha a munkavégzés lehetővé teszi a munkát végző számára, hogy munkájával kapcsolatos attitűdjeit a szükségesség, a hasznosság és a fontosság képzetei hassák át, és a munkavégzés körülményei biztonságosak, és az emberi egészségre veszélytelenek legyenek.</w:t>
      </w:r>
    </w:p>
    <w:p w:rsidR="006E69E1" w:rsidRPr="001C69E1" w:rsidRDefault="006E69E1" w:rsidP="006E69E1">
      <w:pPr>
        <w:spacing w:before="120"/>
        <w:ind w:firstLine="567"/>
        <w:jc w:val="both"/>
        <w:rPr>
          <w:rFonts w:eastAsia="Calibri" w:cs="Arial"/>
          <w:b/>
          <w:color w:val="000000"/>
          <w:szCs w:val="20"/>
        </w:rPr>
      </w:pPr>
      <w:r w:rsidRPr="001C69E1">
        <w:rPr>
          <w:rFonts w:eastAsia="Calibri" w:cs="Arial"/>
          <w:b/>
          <w:color w:val="000000"/>
          <w:szCs w:val="20"/>
        </w:rPr>
        <w:t>A munkahelyi kockázatokról</w:t>
      </w:r>
    </w:p>
    <w:p w:rsidR="006E69E1" w:rsidRPr="001C69E1" w:rsidRDefault="006E69E1" w:rsidP="0055143B">
      <w:pPr>
        <w:spacing w:before="120"/>
        <w:jc w:val="both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 xml:space="preserve">A munkahelyen a különböző veszélyek számos tényezőből adódhatnak, ezért a kockázatértékelés során a munkáltató felelősségi körébe tartozó valamennyi vonatkozó tényezőt figyelembe kell venni. </w:t>
      </w:r>
      <w:r w:rsidR="0055143B">
        <w:rPr>
          <w:rFonts w:eastAsia="Calibri" w:cs="Arial"/>
          <w:color w:val="000000"/>
          <w:szCs w:val="20"/>
        </w:rPr>
        <w:t xml:space="preserve">   </w:t>
      </w:r>
      <w:r w:rsidR="0055143B">
        <w:rPr>
          <w:rFonts w:eastAsia="Calibri" w:cs="Arial"/>
          <w:color w:val="000000"/>
          <w:szCs w:val="20"/>
        </w:rPr>
        <w:lastRenderedPageBreak/>
        <w:t xml:space="preserve">Ehhez </w:t>
      </w:r>
      <w:r w:rsidRPr="001C69E1">
        <w:rPr>
          <w:rFonts w:eastAsia="Calibri" w:cs="Arial"/>
          <w:color w:val="000000"/>
          <w:szCs w:val="20"/>
        </w:rPr>
        <w:t>nyújt támpontot a következő felsorolás, hangsúlyozni kell azonban, hogy a teljességre nem tudhatunk törekedni, mivel folyamatosan jelenhetnek meg új tényezők a kockázatok tekintetében. Az egészségügyi kockázatok kialakulásáért nagy részben az emberi szervezetet ért különböző megterhelések a felelősek.</w:t>
      </w:r>
    </w:p>
    <w:p w:rsidR="006E69E1" w:rsidRPr="001C69E1" w:rsidRDefault="006E69E1" w:rsidP="0055143B">
      <w:pPr>
        <w:spacing w:before="120"/>
        <w:jc w:val="both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 xml:space="preserve">Munkavégzés során további </w:t>
      </w:r>
      <w:proofErr w:type="spellStart"/>
      <w:r w:rsidRPr="001C69E1">
        <w:rPr>
          <w:rFonts w:eastAsia="Calibri" w:cs="Arial"/>
          <w:color w:val="000000"/>
          <w:szCs w:val="20"/>
        </w:rPr>
        <w:t>munkahigiénés</w:t>
      </w:r>
      <w:proofErr w:type="spellEnd"/>
      <w:r w:rsidRPr="001C69E1">
        <w:rPr>
          <w:rFonts w:eastAsia="Calibri" w:cs="Arial"/>
          <w:color w:val="000000"/>
          <w:szCs w:val="20"/>
        </w:rPr>
        <w:t xml:space="preserve"> kockázati elemként jelentkező az emberi szervezetre közvetlen hatást gyakorló megterhelés csoportokat ismerünk:</w:t>
      </w:r>
    </w:p>
    <w:p w:rsidR="006E69E1" w:rsidRPr="001C69E1" w:rsidRDefault="006E69E1" w:rsidP="001C69E1">
      <w:pPr>
        <w:pStyle w:val="normal-header"/>
        <w:numPr>
          <w:ilvl w:val="0"/>
          <w:numId w:val="14"/>
        </w:numPr>
        <w:rPr>
          <w:rFonts w:eastAsia="Calibri" w:cs="Calibri"/>
          <w:color w:val="000000"/>
        </w:rPr>
      </w:pPr>
      <w:r w:rsidRPr="001C69E1">
        <w:rPr>
          <w:rFonts w:eastAsia="Calibri" w:cs="Calibri"/>
          <w:color w:val="000000"/>
        </w:rPr>
        <w:t>Fizikai tényezők</w:t>
      </w:r>
    </w:p>
    <w:p w:rsidR="006E69E1" w:rsidRPr="001C69E1" w:rsidRDefault="006E69E1" w:rsidP="001C69E1">
      <w:pPr>
        <w:pStyle w:val="normal-header"/>
        <w:numPr>
          <w:ilvl w:val="0"/>
          <w:numId w:val="14"/>
        </w:numPr>
        <w:rPr>
          <w:rFonts w:eastAsia="Calibri" w:cs="Calibri"/>
          <w:color w:val="000000"/>
        </w:rPr>
      </w:pPr>
      <w:r w:rsidRPr="001C69E1">
        <w:rPr>
          <w:rFonts w:eastAsia="Calibri" w:cs="Calibri"/>
          <w:color w:val="000000"/>
        </w:rPr>
        <w:t>Kémiai tényezők</w:t>
      </w:r>
    </w:p>
    <w:p w:rsidR="006E69E1" w:rsidRPr="001C69E1" w:rsidRDefault="006E69E1" w:rsidP="001C69E1">
      <w:pPr>
        <w:pStyle w:val="normal-header"/>
        <w:numPr>
          <w:ilvl w:val="0"/>
          <w:numId w:val="14"/>
        </w:numPr>
        <w:rPr>
          <w:rFonts w:eastAsia="Calibri" w:cs="Calibri"/>
          <w:color w:val="000000"/>
        </w:rPr>
      </w:pPr>
      <w:r w:rsidRPr="001C69E1">
        <w:rPr>
          <w:rFonts w:eastAsia="Calibri" w:cs="Calibri"/>
          <w:color w:val="000000"/>
        </w:rPr>
        <w:t>Biológiai tényezők</w:t>
      </w:r>
    </w:p>
    <w:p w:rsidR="006E69E1" w:rsidRPr="001C69E1" w:rsidRDefault="006E69E1" w:rsidP="006E69E1">
      <w:pPr>
        <w:numPr>
          <w:ilvl w:val="0"/>
          <w:numId w:val="11"/>
        </w:numPr>
        <w:spacing w:after="0" w:line="240" w:lineRule="auto"/>
        <w:ind w:left="1962" w:hanging="357"/>
        <w:jc w:val="both"/>
        <w:rPr>
          <w:rFonts w:eastAsia="Calibri" w:cs="Arial"/>
          <w:i/>
          <w:color w:val="000000"/>
          <w:szCs w:val="20"/>
        </w:rPr>
      </w:pPr>
      <w:r w:rsidRPr="001C69E1">
        <w:rPr>
          <w:rFonts w:eastAsia="Calibri" w:cs="Arial"/>
          <w:i/>
          <w:color w:val="000000"/>
          <w:szCs w:val="20"/>
        </w:rPr>
        <w:t>baktériumok</w:t>
      </w:r>
    </w:p>
    <w:p w:rsidR="006E69E1" w:rsidRPr="001C69E1" w:rsidRDefault="006E69E1" w:rsidP="006E69E1">
      <w:pPr>
        <w:numPr>
          <w:ilvl w:val="0"/>
          <w:numId w:val="11"/>
        </w:numPr>
        <w:spacing w:after="0" w:line="240" w:lineRule="auto"/>
        <w:ind w:left="1962" w:hanging="357"/>
        <w:jc w:val="both"/>
        <w:rPr>
          <w:rFonts w:eastAsia="Calibri" w:cs="Arial"/>
          <w:i/>
          <w:color w:val="000000"/>
          <w:szCs w:val="20"/>
        </w:rPr>
      </w:pPr>
      <w:r w:rsidRPr="001C69E1">
        <w:rPr>
          <w:rFonts w:eastAsia="Calibri" w:cs="Arial"/>
          <w:i/>
          <w:color w:val="000000"/>
          <w:szCs w:val="20"/>
        </w:rPr>
        <w:t>vírusok</w:t>
      </w:r>
    </w:p>
    <w:p w:rsidR="006E69E1" w:rsidRPr="001C69E1" w:rsidRDefault="006E69E1" w:rsidP="006E69E1">
      <w:pPr>
        <w:numPr>
          <w:ilvl w:val="0"/>
          <w:numId w:val="11"/>
        </w:numPr>
        <w:spacing w:after="0" w:line="240" w:lineRule="auto"/>
        <w:ind w:left="1962" w:hanging="357"/>
        <w:jc w:val="both"/>
        <w:rPr>
          <w:rFonts w:eastAsia="Calibri" w:cs="Arial"/>
          <w:i/>
          <w:color w:val="000000"/>
          <w:szCs w:val="20"/>
        </w:rPr>
      </w:pPr>
      <w:r w:rsidRPr="001C69E1">
        <w:rPr>
          <w:rFonts w:eastAsia="Calibri" w:cs="Arial"/>
          <w:i/>
          <w:color w:val="000000"/>
          <w:szCs w:val="20"/>
        </w:rPr>
        <w:t>gombák</w:t>
      </w:r>
    </w:p>
    <w:p w:rsidR="006E69E1" w:rsidRPr="001C69E1" w:rsidRDefault="006E69E1" w:rsidP="006E69E1">
      <w:pPr>
        <w:numPr>
          <w:ilvl w:val="0"/>
          <w:numId w:val="11"/>
        </w:numPr>
        <w:spacing w:after="0" w:line="240" w:lineRule="auto"/>
        <w:ind w:left="1962" w:hanging="357"/>
        <w:jc w:val="both"/>
        <w:rPr>
          <w:rFonts w:eastAsia="Calibri" w:cs="Arial"/>
          <w:i/>
          <w:color w:val="000000"/>
          <w:szCs w:val="20"/>
        </w:rPr>
      </w:pPr>
      <w:r w:rsidRPr="001C69E1">
        <w:rPr>
          <w:rFonts w:eastAsia="Calibri" w:cs="Arial"/>
          <w:i/>
          <w:color w:val="000000"/>
          <w:szCs w:val="20"/>
        </w:rPr>
        <w:t>paraziták</w:t>
      </w:r>
    </w:p>
    <w:p w:rsidR="006E69E1" w:rsidRPr="001C69E1" w:rsidRDefault="006E69E1" w:rsidP="006E69E1">
      <w:pPr>
        <w:numPr>
          <w:ilvl w:val="0"/>
          <w:numId w:val="11"/>
        </w:numPr>
        <w:spacing w:after="0" w:line="240" w:lineRule="auto"/>
        <w:ind w:left="1962" w:hanging="357"/>
        <w:jc w:val="both"/>
        <w:rPr>
          <w:rFonts w:eastAsia="Calibri" w:cs="Arial"/>
          <w:i/>
          <w:color w:val="000000"/>
          <w:szCs w:val="20"/>
        </w:rPr>
      </w:pPr>
      <w:r w:rsidRPr="001C69E1">
        <w:rPr>
          <w:rFonts w:eastAsia="Calibri" w:cs="Arial"/>
          <w:i/>
          <w:color w:val="000000"/>
          <w:szCs w:val="20"/>
        </w:rPr>
        <w:t>egyéb biológiailag aktív anyagok (pl.</w:t>
      </w:r>
      <w:proofErr w:type="gramStart"/>
      <w:r w:rsidRPr="001C69E1">
        <w:rPr>
          <w:rFonts w:eastAsia="Calibri" w:cs="Arial"/>
          <w:i/>
          <w:color w:val="000000"/>
          <w:szCs w:val="20"/>
        </w:rPr>
        <w:t>:toxinok</w:t>
      </w:r>
      <w:proofErr w:type="gramEnd"/>
      <w:r w:rsidRPr="001C69E1">
        <w:rPr>
          <w:rFonts w:eastAsia="Calibri" w:cs="Arial"/>
          <w:i/>
          <w:color w:val="000000"/>
          <w:szCs w:val="20"/>
        </w:rPr>
        <w:t>)</w:t>
      </w:r>
    </w:p>
    <w:p w:rsidR="006E69E1" w:rsidRPr="001C69E1" w:rsidRDefault="006E69E1" w:rsidP="001C69E1">
      <w:pPr>
        <w:pStyle w:val="normal-header"/>
        <w:numPr>
          <w:ilvl w:val="0"/>
          <w:numId w:val="14"/>
        </w:numPr>
        <w:rPr>
          <w:rFonts w:eastAsia="Calibri" w:cs="Calibri"/>
          <w:color w:val="000000"/>
        </w:rPr>
      </w:pPr>
      <w:proofErr w:type="spellStart"/>
      <w:r w:rsidRPr="001C69E1">
        <w:rPr>
          <w:rFonts w:eastAsia="Calibri" w:cs="Calibri"/>
          <w:color w:val="000000"/>
        </w:rPr>
        <w:t>Pszichoszociális</w:t>
      </w:r>
      <w:proofErr w:type="spellEnd"/>
      <w:r w:rsidRPr="001C69E1">
        <w:rPr>
          <w:rFonts w:eastAsia="Calibri" w:cs="Calibri"/>
          <w:color w:val="000000"/>
        </w:rPr>
        <w:t xml:space="preserve"> tényezők</w:t>
      </w:r>
    </w:p>
    <w:p w:rsidR="006E69E1" w:rsidRPr="001C69E1" w:rsidRDefault="006E69E1" w:rsidP="001C69E1">
      <w:pPr>
        <w:pStyle w:val="normal-header"/>
        <w:numPr>
          <w:ilvl w:val="0"/>
          <w:numId w:val="14"/>
        </w:numPr>
        <w:rPr>
          <w:rFonts w:eastAsia="Calibri" w:cs="Calibri"/>
          <w:color w:val="000000"/>
        </w:rPr>
      </w:pPr>
      <w:r w:rsidRPr="001C69E1">
        <w:rPr>
          <w:rFonts w:eastAsia="Calibri" w:cs="Calibri"/>
          <w:color w:val="000000"/>
        </w:rPr>
        <w:t>Ergonómiai tényezők</w:t>
      </w:r>
    </w:p>
    <w:p w:rsidR="001C69E1" w:rsidRDefault="006E69E1" w:rsidP="0055143B">
      <w:pPr>
        <w:spacing w:before="120"/>
        <w:jc w:val="both"/>
        <w:rPr>
          <w:rFonts w:cs="Arial"/>
          <w:color w:val="000000" w:themeColor="text1"/>
          <w:szCs w:val="20"/>
        </w:rPr>
      </w:pPr>
      <w:r w:rsidRPr="001C69E1">
        <w:rPr>
          <w:rFonts w:eastAsia="Calibri" w:cs="Arial"/>
          <w:color w:val="000000"/>
          <w:szCs w:val="20"/>
        </w:rPr>
        <w:t>A biológiai tényezőket részletező felsorolással egésztettük ki, mivel jelen tájékoztató kiemelten foglalkozik a témával. A mikroorganizmusok között kiemeljük az alábbi csoportokat:</w:t>
      </w:r>
    </w:p>
    <w:p w:rsidR="006E69E1" w:rsidRPr="001C69E1" w:rsidRDefault="006E69E1" w:rsidP="001C69E1">
      <w:pPr>
        <w:pStyle w:val="Listaszerbekezds"/>
        <w:numPr>
          <w:ilvl w:val="0"/>
          <w:numId w:val="12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1C69E1">
        <w:rPr>
          <w:rFonts w:ascii="Arial" w:hAnsi="Arial" w:cs="Arial"/>
          <w:color w:val="000000"/>
          <w:sz w:val="20"/>
          <w:szCs w:val="20"/>
        </w:rPr>
        <w:t xml:space="preserve">genetikailag érintetlen </w:t>
      </w:r>
    </w:p>
    <w:p w:rsidR="006E69E1" w:rsidRDefault="006E69E1" w:rsidP="006E69E1">
      <w:pPr>
        <w:widowControl w:val="0"/>
        <w:numPr>
          <w:ilvl w:val="0"/>
          <w:numId w:val="12"/>
        </w:numPr>
        <w:suppressAutoHyphens/>
        <w:spacing w:after="0" w:line="240" w:lineRule="auto"/>
        <w:ind w:left="924" w:hanging="357"/>
        <w:jc w:val="both"/>
        <w:rPr>
          <w:rFonts w:cs="Arial"/>
          <w:color w:val="000000" w:themeColor="text1"/>
          <w:szCs w:val="20"/>
        </w:rPr>
      </w:pPr>
      <w:r w:rsidRPr="001C69E1">
        <w:rPr>
          <w:rFonts w:eastAsia="Calibri" w:cs="Arial"/>
          <w:color w:val="000000"/>
          <w:szCs w:val="20"/>
        </w:rPr>
        <w:t>genetikailag módosított</w:t>
      </w:r>
    </w:p>
    <w:p w:rsidR="001C69E1" w:rsidRPr="001C69E1" w:rsidRDefault="001C69E1" w:rsidP="001C69E1">
      <w:pPr>
        <w:widowControl w:val="0"/>
        <w:suppressAutoHyphens/>
        <w:spacing w:after="0" w:line="240" w:lineRule="auto"/>
        <w:ind w:left="924"/>
        <w:jc w:val="both"/>
        <w:rPr>
          <w:rFonts w:eastAsia="Calibri" w:cs="Arial"/>
          <w:color w:val="000000"/>
          <w:szCs w:val="20"/>
        </w:rPr>
      </w:pPr>
    </w:p>
    <w:p w:rsidR="006E69E1" w:rsidRPr="001C69E1" w:rsidRDefault="006E69E1" w:rsidP="0055143B">
      <w:pPr>
        <w:jc w:val="both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>A biológiai kockázati tényezők az emberi szervezetbe bejutva fertőződést hoznak létre, amely annak klinikai megnyilvánulásaiban, klasszikus fertőző betegség, allergia, vagy a mikroorganizmusok által termelt méreganyagok hatásának formáiban jelenhet meg. Optimális esetben a fertőződésnek nem jelenik meg semmilyen következménye, „tünetmentes” marad</w:t>
      </w:r>
    </w:p>
    <w:p w:rsidR="006E69E1" w:rsidRDefault="006E69E1" w:rsidP="0055143B">
      <w:pPr>
        <w:pStyle w:val="Szvegtrzs"/>
        <w:rPr>
          <w:rFonts w:ascii="Arial" w:hAnsi="Arial" w:cs="Arial"/>
          <w:color w:val="000000"/>
          <w:sz w:val="20"/>
          <w:szCs w:val="20"/>
        </w:rPr>
      </w:pPr>
      <w:r w:rsidRPr="001C69E1">
        <w:rPr>
          <w:rFonts w:ascii="Arial" w:hAnsi="Arial" w:cs="Arial"/>
          <w:color w:val="000000"/>
          <w:sz w:val="20"/>
          <w:szCs w:val="20"/>
        </w:rPr>
        <w:lastRenderedPageBreak/>
        <w:t xml:space="preserve">A biológiai kockázatbecslés elvégzésének kötelezettségét a biológiai tényezők hatásának kitett munkavállalók egészségének védelméről szóló 61/1999. (XII.1.) EüM rendelet </w:t>
      </w:r>
      <w:r w:rsidRPr="001C69E1">
        <w:rPr>
          <w:rFonts w:ascii="Arial" w:hAnsi="Arial" w:cs="Arial"/>
          <w:color w:val="000000"/>
          <w:sz w:val="20"/>
          <w:szCs w:val="20"/>
          <w:u w:val="single"/>
        </w:rPr>
        <w:t xml:space="preserve">(továbbiakban: </w:t>
      </w:r>
      <w:r w:rsidRPr="001C69E1">
        <w:rPr>
          <w:rFonts w:ascii="Arial" w:hAnsi="Arial" w:cs="Arial"/>
          <w:b/>
          <w:color w:val="000000"/>
          <w:sz w:val="20"/>
          <w:szCs w:val="20"/>
          <w:u w:val="single"/>
        </w:rPr>
        <w:t>R</w:t>
      </w:r>
      <w:r w:rsidRPr="001C69E1">
        <w:rPr>
          <w:rFonts w:ascii="Arial" w:hAnsi="Arial" w:cs="Arial"/>
          <w:color w:val="000000"/>
          <w:sz w:val="20"/>
          <w:szCs w:val="20"/>
          <w:u w:val="single"/>
        </w:rPr>
        <w:t>.)</w:t>
      </w:r>
      <w:r w:rsidRPr="001C69E1">
        <w:rPr>
          <w:rFonts w:ascii="Arial" w:hAnsi="Arial" w:cs="Arial"/>
          <w:color w:val="000000"/>
          <w:sz w:val="20"/>
          <w:szCs w:val="20"/>
        </w:rPr>
        <w:t xml:space="preserve"> 3. §</w:t>
      </w:r>
      <w:proofErr w:type="spellStart"/>
      <w:r w:rsidRPr="001C69E1">
        <w:rPr>
          <w:rFonts w:ascii="Arial" w:hAnsi="Arial" w:cs="Arial"/>
          <w:color w:val="000000"/>
          <w:sz w:val="20"/>
          <w:szCs w:val="20"/>
        </w:rPr>
        <w:t>-</w:t>
      </w:r>
      <w:proofErr w:type="gramStart"/>
      <w:r w:rsidRPr="001C69E1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proofErr w:type="gramEnd"/>
      <w:r w:rsidRPr="001C69E1">
        <w:rPr>
          <w:rFonts w:ascii="Arial" w:hAnsi="Arial" w:cs="Arial"/>
          <w:color w:val="000000"/>
          <w:sz w:val="20"/>
          <w:szCs w:val="20"/>
        </w:rPr>
        <w:t>, valamint a fertőző betegségek és a járványok megelőzése érdekében szükséges járványügyi intézkedésekről szóló 18/1998. (VI.3.) NM rendelet 9. §</w:t>
      </w:r>
      <w:proofErr w:type="spellStart"/>
      <w:r w:rsidRPr="001C69E1">
        <w:rPr>
          <w:rFonts w:ascii="Arial" w:hAnsi="Arial" w:cs="Arial"/>
          <w:color w:val="000000"/>
          <w:sz w:val="20"/>
          <w:szCs w:val="20"/>
        </w:rPr>
        <w:t>-</w:t>
      </w:r>
      <w:proofErr w:type="gramStart"/>
      <w:r w:rsidRPr="001C69E1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proofErr w:type="gramEnd"/>
      <w:r w:rsidRPr="001C69E1">
        <w:rPr>
          <w:rFonts w:ascii="Arial" w:hAnsi="Arial" w:cs="Arial"/>
          <w:color w:val="000000"/>
          <w:sz w:val="20"/>
          <w:szCs w:val="20"/>
        </w:rPr>
        <w:t xml:space="preserve"> írja elő.</w:t>
      </w:r>
    </w:p>
    <w:p w:rsidR="0055143B" w:rsidRPr="001C69E1" w:rsidRDefault="0055143B" w:rsidP="0055143B">
      <w:pPr>
        <w:pStyle w:val="Szvegtrzs"/>
        <w:rPr>
          <w:rFonts w:ascii="Arial" w:hAnsi="Arial" w:cs="Arial"/>
          <w:color w:val="000000"/>
          <w:sz w:val="20"/>
          <w:szCs w:val="20"/>
        </w:rPr>
      </w:pPr>
    </w:p>
    <w:p w:rsidR="006E69E1" w:rsidRPr="001C69E1" w:rsidRDefault="006E69E1" w:rsidP="0055143B">
      <w:pPr>
        <w:jc w:val="both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>A R. 3§. (3) bekezdése értelmében: A kockázat becslését évente, továbbá minden olyan esetben meg kell ismételni, amikor a körülmények megváltozása a munkavállaló biológiai tényezőkkel történő expozícióját befolyásolhatja. A 61/1999. (XII.1.) EüM. rendelet értelmében minden olyan tevékenység esetében, amely feltehetően biológiai tényezők kockázatával jár, meg kell határozni a munkavállalókat, illetve munkát végző személyeket érő expozíció jellegét, időtartamát - és ha lehetséges- a mértékét.</w:t>
      </w:r>
    </w:p>
    <w:p w:rsidR="001C69E1" w:rsidRDefault="006E69E1" w:rsidP="0055143B">
      <w:pPr>
        <w:jc w:val="both"/>
        <w:rPr>
          <w:rFonts w:cs="Arial"/>
          <w:color w:val="000000" w:themeColor="text1"/>
          <w:szCs w:val="20"/>
        </w:rPr>
      </w:pPr>
      <w:r w:rsidRPr="001C69E1">
        <w:rPr>
          <w:rFonts w:eastAsia="Calibri" w:cs="Arial"/>
          <w:color w:val="000000"/>
          <w:szCs w:val="20"/>
        </w:rPr>
        <w:t>A rendelet 1. számú mellékletében felsorolt foglalkozási tevékenységek alapján a szennyvíztisztító berendezések, és szennyvízelvezető művekben végzett munkák biológiai tényezők kockázatával jár.</w:t>
      </w:r>
    </w:p>
    <w:p w:rsidR="00062A4A" w:rsidRPr="00062A4A" w:rsidRDefault="00062A4A" w:rsidP="00062A4A">
      <w:pPr>
        <w:ind w:firstLine="567"/>
        <w:jc w:val="both"/>
        <w:rPr>
          <w:rFonts w:cs="Arial"/>
          <w:color w:val="000000" w:themeColor="text1"/>
          <w:szCs w:val="20"/>
        </w:rPr>
      </w:pPr>
    </w:p>
    <w:p w:rsidR="006E69E1" w:rsidRPr="001C69E1" w:rsidRDefault="006E69E1" w:rsidP="001C69E1">
      <w:pPr>
        <w:pStyle w:val="normal-header"/>
        <w:ind w:firstLine="0"/>
        <w:jc w:val="left"/>
        <w:rPr>
          <w:rFonts w:eastAsia="Calibri" w:cs="Calibri"/>
          <w:b/>
          <w:color w:val="000000"/>
        </w:rPr>
      </w:pPr>
      <w:r w:rsidRPr="001C69E1">
        <w:rPr>
          <w:rFonts w:eastAsia="Calibri" w:cs="Calibri"/>
          <w:b/>
          <w:color w:val="000000"/>
        </w:rPr>
        <w:t>Biológiai kóroki tényezők csoportba sorolása</w:t>
      </w:r>
    </w:p>
    <w:p w:rsidR="001C69E1" w:rsidRDefault="001C69E1" w:rsidP="001C69E1">
      <w:pPr>
        <w:pStyle w:val="normal-header"/>
      </w:pPr>
    </w:p>
    <w:p w:rsidR="006E69E1" w:rsidRPr="001C69E1" w:rsidRDefault="006E69E1" w:rsidP="0055143B">
      <w:pPr>
        <w:pStyle w:val="normal-header"/>
        <w:ind w:firstLine="0"/>
        <w:rPr>
          <w:rFonts w:eastAsia="Calibri" w:cs="Calibri"/>
          <w:noProof/>
          <w:color w:val="000000"/>
        </w:rPr>
      </w:pPr>
      <w:r w:rsidRPr="001C69E1">
        <w:rPr>
          <w:rFonts w:eastAsia="Calibri" w:cs="Calibri"/>
          <w:color w:val="000000"/>
        </w:rPr>
        <w:t>A 61/1999. (XII.1.) EüM. Rendelet melléklete a biológiai tényezőket a fertőzés kockázatának szintjétől függően 4 csoportba sorolja.</w:t>
      </w:r>
      <w:r w:rsidRPr="001C69E1">
        <w:rPr>
          <w:rFonts w:eastAsia="Calibri" w:cs="Calibri"/>
          <w:noProof/>
          <w:color w:val="000000"/>
        </w:rPr>
        <w:t xml:space="preserve"> </w:t>
      </w:r>
    </w:p>
    <w:p w:rsidR="006E69E1" w:rsidRPr="001C69E1" w:rsidRDefault="006E69E1" w:rsidP="00172AA0">
      <w:pPr>
        <w:pStyle w:val="normal-header"/>
        <w:rPr>
          <w:rFonts w:eastAsia="Calibri" w:cs="Calibri"/>
          <w:color w:val="000000"/>
        </w:rPr>
      </w:pPr>
    </w:p>
    <w:p w:rsidR="006E69E1" w:rsidRDefault="006E69E1" w:rsidP="0055143B">
      <w:pPr>
        <w:pStyle w:val="normal-header"/>
        <w:ind w:firstLine="0"/>
        <w:rPr>
          <w:rFonts w:eastAsia="Calibri" w:cs="Calibri"/>
          <w:color w:val="000000"/>
        </w:rPr>
      </w:pPr>
      <w:r w:rsidRPr="001C69E1">
        <w:rPr>
          <w:rFonts w:eastAsia="Calibri" w:cs="Calibri"/>
          <w:b/>
          <w:color w:val="000000"/>
        </w:rPr>
        <w:t>1. csoport</w:t>
      </w:r>
      <w:r w:rsidRPr="001C69E1">
        <w:rPr>
          <w:rFonts w:eastAsia="Calibri" w:cs="Calibri"/>
          <w:color w:val="000000"/>
        </w:rPr>
        <w:t>- az a biológiai tényező, amely nem képes emberi megbetegedést okozni</w:t>
      </w:r>
      <w:r w:rsidR="0055143B">
        <w:rPr>
          <w:rFonts w:eastAsia="Calibri" w:cs="Calibri"/>
          <w:color w:val="000000"/>
        </w:rPr>
        <w:t>.</w:t>
      </w:r>
    </w:p>
    <w:p w:rsidR="0055143B" w:rsidRPr="001C69E1" w:rsidRDefault="0055143B" w:rsidP="0055143B">
      <w:pPr>
        <w:pStyle w:val="normal-header"/>
        <w:ind w:firstLine="0"/>
        <w:rPr>
          <w:rFonts w:eastAsia="Calibri" w:cs="Calibri"/>
          <w:color w:val="000000"/>
        </w:rPr>
      </w:pPr>
    </w:p>
    <w:p w:rsidR="006E69E1" w:rsidRPr="001C69E1" w:rsidRDefault="006E69E1" w:rsidP="0055143B">
      <w:pPr>
        <w:pStyle w:val="normal-header"/>
        <w:ind w:firstLine="0"/>
        <w:rPr>
          <w:rFonts w:eastAsia="Calibri" w:cs="Calibri"/>
          <w:color w:val="000000"/>
        </w:rPr>
      </w:pPr>
      <w:r w:rsidRPr="001C69E1">
        <w:rPr>
          <w:rFonts w:eastAsia="Calibri" w:cs="Calibri"/>
          <w:b/>
          <w:color w:val="000000"/>
        </w:rPr>
        <w:t>2. csoport-</w:t>
      </w:r>
      <w:r w:rsidR="001C69E1" w:rsidRPr="001C69E1">
        <w:rPr>
          <w:b/>
          <w:color w:val="000000" w:themeColor="text1"/>
        </w:rPr>
        <w:t xml:space="preserve"> </w:t>
      </w:r>
      <w:r w:rsidRPr="001C69E1">
        <w:rPr>
          <w:rFonts w:eastAsia="Calibri" w:cs="Calibri"/>
          <w:color w:val="000000"/>
        </w:rPr>
        <w:t xml:space="preserve">az a biológiai tényező, amely képes </w:t>
      </w:r>
      <w:r w:rsidR="001C69E1" w:rsidRPr="001C69E1">
        <w:rPr>
          <w:color w:val="000000" w:themeColor="text1"/>
        </w:rPr>
        <w:t>e</w:t>
      </w:r>
      <w:r w:rsidRPr="001C69E1">
        <w:rPr>
          <w:rFonts w:eastAsia="Calibri" w:cs="Calibri"/>
          <w:color w:val="000000"/>
        </w:rPr>
        <w:t>mberi</w:t>
      </w:r>
      <w:r w:rsidR="001C69E1" w:rsidRPr="001C69E1">
        <w:rPr>
          <w:color w:val="000000" w:themeColor="text1"/>
        </w:rPr>
        <w:t xml:space="preserve"> </w:t>
      </w:r>
      <w:r w:rsidRPr="001C69E1">
        <w:rPr>
          <w:rFonts w:eastAsia="Calibri" w:cs="Calibri"/>
          <w:color w:val="000000"/>
        </w:rPr>
        <w:t xml:space="preserve">megbetegedést okozni, veszélyt jelent a munkavállalóra, de elterjedése emberi közösségben </w:t>
      </w:r>
      <w:r w:rsidRPr="001C69E1">
        <w:rPr>
          <w:rFonts w:eastAsia="Calibri" w:cs="Calibri"/>
          <w:color w:val="000000"/>
        </w:rPr>
        <w:lastRenderedPageBreak/>
        <w:t>nem valószínű, az általa kiváltott betegség eredményesen kezelhető</w:t>
      </w:r>
    </w:p>
    <w:p w:rsidR="006E69E1" w:rsidRDefault="006E69E1" w:rsidP="00172AA0">
      <w:pPr>
        <w:pStyle w:val="normal-header"/>
        <w:ind w:firstLine="0"/>
        <w:rPr>
          <w:rFonts w:eastAsia="Calibri" w:cs="Calibri"/>
          <w:color w:val="000000"/>
        </w:rPr>
      </w:pPr>
      <w:r w:rsidRPr="001C69E1">
        <w:rPr>
          <w:rFonts w:eastAsia="Calibri" w:cs="Calibri"/>
          <w:color w:val="000000"/>
        </w:rPr>
        <w:t>(Ebbe a csoportba tartoznak a szennyvízelvezetés, tisztítás munkahelyei)</w:t>
      </w:r>
      <w:r w:rsidR="0055143B">
        <w:rPr>
          <w:rFonts w:eastAsia="Calibri" w:cs="Calibri"/>
          <w:color w:val="000000"/>
        </w:rPr>
        <w:t>.</w:t>
      </w:r>
    </w:p>
    <w:p w:rsidR="0055143B" w:rsidRDefault="0055143B" w:rsidP="0055143B">
      <w:pPr>
        <w:pStyle w:val="normal-header"/>
        <w:ind w:firstLine="0"/>
        <w:rPr>
          <w:rFonts w:eastAsia="Calibri" w:cs="Calibri"/>
          <w:color w:val="000000"/>
        </w:rPr>
      </w:pPr>
    </w:p>
    <w:p w:rsidR="006E69E1" w:rsidRDefault="006E69E1" w:rsidP="0055143B">
      <w:pPr>
        <w:pStyle w:val="normal-header"/>
        <w:ind w:firstLine="0"/>
        <w:rPr>
          <w:rFonts w:eastAsia="Calibri" w:cs="Calibri"/>
          <w:color w:val="000000"/>
        </w:rPr>
      </w:pPr>
      <w:r w:rsidRPr="001C69E1">
        <w:rPr>
          <w:rFonts w:eastAsia="Calibri" w:cs="Calibri"/>
          <w:b/>
          <w:color w:val="000000"/>
        </w:rPr>
        <w:t>3. csoport-</w:t>
      </w:r>
      <w:r w:rsidR="001C69E1" w:rsidRPr="001C69E1">
        <w:rPr>
          <w:b/>
          <w:color w:val="000000" w:themeColor="text1"/>
        </w:rPr>
        <w:t xml:space="preserve"> </w:t>
      </w:r>
      <w:r w:rsidRPr="001C69E1">
        <w:rPr>
          <w:rFonts w:eastAsia="Calibri" w:cs="Calibri"/>
          <w:color w:val="000000"/>
        </w:rPr>
        <w:t>az a biológiai tényező, amely súlyos emberi megbetegedést okozhat,</w:t>
      </w:r>
      <w:r w:rsidR="001C69E1" w:rsidRPr="001C69E1">
        <w:rPr>
          <w:color w:val="000000" w:themeColor="text1"/>
        </w:rPr>
        <w:t xml:space="preserve"> </w:t>
      </w:r>
      <w:r w:rsidRPr="001C69E1">
        <w:rPr>
          <w:rFonts w:eastAsia="Calibri" w:cs="Calibri"/>
          <w:color w:val="000000"/>
        </w:rPr>
        <w:t>komoly veszélyt jelent a munkavállalóra, szétterjedése az emberi közösségben fennállhat, de eredményesen megelőzhető és kezelhető az általa kiváltott betegség.</w:t>
      </w:r>
    </w:p>
    <w:p w:rsidR="0055143B" w:rsidRDefault="0055143B" w:rsidP="0055143B">
      <w:pPr>
        <w:pStyle w:val="normal-header"/>
        <w:spacing w:after="120"/>
        <w:ind w:firstLine="0"/>
        <w:rPr>
          <w:rFonts w:eastAsia="Calibri" w:cs="Calibri"/>
          <w:color w:val="000000"/>
        </w:rPr>
      </w:pPr>
    </w:p>
    <w:p w:rsidR="006E69E1" w:rsidRPr="004B16C8" w:rsidRDefault="006E69E1" w:rsidP="0055143B">
      <w:pPr>
        <w:pStyle w:val="normal-header"/>
        <w:spacing w:after="120"/>
        <w:ind w:firstLine="0"/>
        <w:rPr>
          <w:rFonts w:eastAsia="Calibri" w:cs="Calibri"/>
          <w:color w:val="000000"/>
        </w:rPr>
      </w:pPr>
      <w:r w:rsidRPr="001C69E1">
        <w:rPr>
          <w:rFonts w:eastAsia="Calibri" w:cs="Calibri"/>
          <w:b/>
          <w:color w:val="000000"/>
        </w:rPr>
        <w:t>4. csoport-</w:t>
      </w:r>
      <w:r w:rsidR="000A01DA">
        <w:rPr>
          <w:rFonts w:eastAsia="Calibri" w:cs="Calibri"/>
          <w:color w:val="000000"/>
        </w:rPr>
        <w:t xml:space="preserve"> </w:t>
      </w:r>
      <w:r w:rsidRPr="001C69E1">
        <w:rPr>
          <w:rFonts w:eastAsia="Calibri" w:cs="Calibri"/>
          <w:color w:val="000000"/>
        </w:rPr>
        <w:t>az a biológiai tényező, amely súlyos emberi megbetegedést okoz, komoly veszélyt jelent a munkavállaló számára, szétterjedésének nagy a kockázata, a megbetegedés nem előzhető meg és nem kezelhető hatásosan.</w:t>
      </w:r>
    </w:p>
    <w:p w:rsidR="006E69E1" w:rsidRPr="004B16C8" w:rsidRDefault="006E69E1" w:rsidP="006E69E1">
      <w:pPr>
        <w:jc w:val="both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>A kommunális szennyvizekkel a szennyvíziszapba emberre káros patogén kórokozók is bejuthatnak. Ez potenciális veszélyként jelentkezik a szennyvíziszap felhasználása során is.</w:t>
      </w:r>
    </w:p>
    <w:p w:rsidR="006E69E1" w:rsidRPr="001C69E1" w:rsidRDefault="006E69E1" w:rsidP="006E69E1">
      <w:pPr>
        <w:jc w:val="both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>A szennyvíziszap nagy számban tartalmaz a bélflórából és a környezetből származó mikroorganizmus</w:t>
      </w:r>
      <w:r w:rsidR="0055143B">
        <w:rPr>
          <w:rFonts w:eastAsia="Calibri" w:cs="Arial"/>
          <w:color w:val="000000"/>
          <w:szCs w:val="20"/>
        </w:rPr>
        <w:t>okat: vírusokat, baktériumokat.</w:t>
      </w:r>
    </w:p>
    <w:p w:rsidR="006E69E1" w:rsidRPr="001C69E1" w:rsidRDefault="006E69E1" w:rsidP="006E69E1">
      <w:pPr>
        <w:rPr>
          <w:rFonts w:eastAsia="Calibri" w:cs="Arial"/>
          <w:b/>
          <w:color w:val="000000"/>
          <w:szCs w:val="20"/>
        </w:rPr>
      </w:pPr>
      <w:r w:rsidRPr="001C69E1">
        <w:rPr>
          <w:rFonts w:eastAsia="Calibri" w:cs="Arial"/>
          <w:b/>
          <w:color w:val="000000"/>
          <w:szCs w:val="20"/>
        </w:rPr>
        <w:t>A fertőző ágensek különböző úton juthatnak be a szervezetbe:</w:t>
      </w:r>
    </w:p>
    <w:p w:rsidR="006E69E1" w:rsidRPr="001C69E1" w:rsidRDefault="006E69E1" w:rsidP="006E69E1">
      <w:pPr>
        <w:widowControl w:val="0"/>
        <w:numPr>
          <w:ilvl w:val="1"/>
          <w:numId w:val="13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>a légutakon keresztül; - cseppfertőzéssel</w:t>
      </w:r>
    </w:p>
    <w:p w:rsidR="006E69E1" w:rsidRPr="001C69E1" w:rsidRDefault="008450A3" w:rsidP="006E69E1">
      <w:pPr>
        <w:widowControl w:val="0"/>
        <w:numPr>
          <w:ilvl w:val="1"/>
          <w:numId w:val="13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>a szájon át</w:t>
      </w:r>
    </w:p>
    <w:p w:rsidR="006E69E1" w:rsidRPr="001C69E1" w:rsidRDefault="006E69E1" w:rsidP="006E69E1">
      <w:pPr>
        <w:widowControl w:val="0"/>
        <w:numPr>
          <w:ilvl w:val="1"/>
          <w:numId w:val="13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 xml:space="preserve">a </w:t>
      </w:r>
      <w:proofErr w:type="spellStart"/>
      <w:r w:rsidRPr="001C69E1">
        <w:rPr>
          <w:rFonts w:eastAsia="Calibri" w:cs="Arial"/>
          <w:color w:val="000000"/>
          <w:szCs w:val="20"/>
        </w:rPr>
        <w:t>kültakaró</w:t>
      </w:r>
      <w:proofErr w:type="spellEnd"/>
      <w:r w:rsidRPr="001C69E1">
        <w:rPr>
          <w:rFonts w:eastAsia="Calibri" w:cs="Arial"/>
          <w:color w:val="000000"/>
          <w:szCs w:val="20"/>
        </w:rPr>
        <w:t xml:space="preserve"> védőrétegének sérüléseinél; kontakt úton</w:t>
      </w:r>
    </w:p>
    <w:p w:rsidR="006E69E1" w:rsidRPr="001C69E1" w:rsidRDefault="00907070" w:rsidP="006E69E1">
      <w:pPr>
        <w:widowControl w:val="0"/>
        <w:numPr>
          <w:ilvl w:val="1"/>
          <w:numId w:val="13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>vérrel;</w:t>
      </w:r>
      <w:r w:rsidR="006E69E1" w:rsidRPr="001C69E1">
        <w:rPr>
          <w:rFonts w:eastAsia="Calibri" w:cs="Arial"/>
          <w:color w:val="000000"/>
          <w:szCs w:val="20"/>
        </w:rPr>
        <w:t xml:space="preserve"> transzmissziós úton</w:t>
      </w:r>
    </w:p>
    <w:p w:rsidR="006E69E1" w:rsidRPr="001C69E1" w:rsidRDefault="006E69E1" w:rsidP="006E69E1">
      <w:pPr>
        <w:widowControl w:val="0"/>
        <w:numPr>
          <w:ilvl w:val="1"/>
          <w:numId w:val="13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>vektorok közvetítésével</w:t>
      </w:r>
    </w:p>
    <w:p w:rsidR="00821D11" w:rsidRDefault="00821D11" w:rsidP="00821D11">
      <w:pPr>
        <w:pStyle w:val="normal-header"/>
        <w:ind w:firstLine="0"/>
      </w:pPr>
    </w:p>
    <w:p w:rsidR="006E69E1" w:rsidRPr="00821D11" w:rsidRDefault="0068081B" w:rsidP="00821D11">
      <w:pPr>
        <w:pStyle w:val="normal-header"/>
        <w:ind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E69E1" w:rsidRPr="00821D11">
        <w:rPr>
          <w:color w:val="000000" w:themeColor="text1"/>
        </w:rPr>
        <w:t xml:space="preserve">A szennyvizek tisztítási technológiájában az exponált munkakörökben foglalkoztatott dolgozó </w:t>
      </w:r>
      <w:r w:rsidR="006E69E1" w:rsidRPr="00821D11">
        <w:rPr>
          <w:color w:val="000000" w:themeColor="text1"/>
        </w:rPr>
        <w:lastRenderedPageBreak/>
        <w:t>munkavégzésének teljes ideje alatt kontaktusba kerülhet a szennyezett, fertőzött szennyvízzel, szennyvíziszappal.</w:t>
      </w:r>
    </w:p>
    <w:p w:rsidR="006E69E1" w:rsidRPr="001C69E1" w:rsidRDefault="006E69E1" w:rsidP="0068081B">
      <w:pPr>
        <w:jc w:val="both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>A szennyvíztisztítás során nem közvetlenül a biológiai tényezőkkel folyik a munkavégzés, de közvetve -</w:t>
      </w:r>
      <w:r w:rsidR="00172AA0">
        <w:rPr>
          <w:rFonts w:eastAsia="Calibri" w:cs="Arial"/>
          <w:color w:val="000000"/>
          <w:szCs w:val="20"/>
        </w:rPr>
        <w:t xml:space="preserve"> </w:t>
      </w:r>
      <w:r w:rsidRPr="001C69E1">
        <w:rPr>
          <w:rFonts w:eastAsia="Calibri" w:cs="Arial"/>
          <w:color w:val="000000"/>
          <w:szCs w:val="20"/>
        </w:rPr>
        <w:t>a szennyvízzel történő érintkezéskor</w:t>
      </w:r>
      <w:r w:rsidR="00172AA0">
        <w:rPr>
          <w:rFonts w:eastAsia="Calibri" w:cs="Arial"/>
          <w:color w:val="000000"/>
          <w:szCs w:val="20"/>
        </w:rPr>
        <w:t xml:space="preserve"> </w:t>
      </w:r>
      <w:r w:rsidRPr="001C69E1">
        <w:rPr>
          <w:rFonts w:eastAsia="Calibri" w:cs="Arial"/>
          <w:color w:val="000000"/>
          <w:szCs w:val="20"/>
        </w:rPr>
        <w:t>- kontaktusba kerülhet a munkát végző biológiai tényezőkkel. Ez bekövetkezhet a technológia minden pontján, a csatornahálózaton, a szennyvíztisztításnál és az egyéb kapcsolódó tevékenységeknél (mosoda, laboratórium, műhely).</w:t>
      </w:r>
    </w:p>
    <w:p w:rsidR="001C69E1" w:rsidRDefault="006E69E1" w:rsidP="001C69E1">
      <w:pPr>
        <w:pStyle w:val="Cmsor2"/>
        <w:shd w:val="clear" w:color="auto" w:fill="FFFFFF"/>
        <w:spacing w:before="0" w:after="0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1C69E1">
        <w:rPr>
          <w:rFonts w:ascii="Arial" w:hAnsi="Arial" w:cs="Arial"/>
          <w:i w:val="0"/>
          <w:iCs w:val="0"/>
          <w:sz w:val="20"/>
          <w:szCs w:val="20"/>
        </w:rPr>
        <w:t>A munkáltató kötelezettségei a biológiai kockázatok kezelésével kapcsolatban:</w:t>
      </w:r>
    </w:p>
    <w:p w:rsidR="001C69E1" w:rsidRPr="001C69E1" w:rsidRDefault="001C69E1" w:rsidP="001C69E1">
      <w:pPr>
        <w:pStyle w:val="normal-header"/>
      </w:pPr>
    </w:p>
    <w:p w:rsidR="006E69E1" w:rsidRPr="001C69E1" w:rsidRDefault="006E69E1" w:rsidP="00F512E1">
      <w:pPr>
        <w:shd w:val="clear" w:color="auto" w:fill="FFFFFF"/>
        <w:jc w:val="both"/>
        <w:rPr>
          <w:rFonts w:eastAsia="Calibri" w:cs="Arial"/>
          <w:color w:val="auto"/>
          <w:szCs w:val="20"/>
        </w:rPr>
      </w:pPr>
      <w:r w:rsidRPr="001C69E1">
        <w:rPr>
          <w:rFonts w:eastAsia="Calibri" w:cs="Arial"/>
          <w:b/>
          <w:bCs/>
          <w:color w:val="000000"/>
          <w:szCs w:val="20"/>
        </w:rPr>
        <w:t> </w:t>
      </w:r>
      <w:r w:rsidRPr="001C69E1">
        <w:rPr>
          <w:rFonts w:eastAsia="Calibri" w:cs="Arial"/>
          <w:color w:val="000000"/>
          <w:szCs w:val="20"/>
        </w:rPr>
        <w:t xml:space="preserve">Amennyiben a munkavégzés jellege lehetővé teszi, a veszélyes biológiai tényezők olyan helyettesítésére kell törekedni, amely nem, vagy kevésbé </w:t>
      </w:r>
      <w:r w:rsidRPr="001C69E1">
        <w:rPr>
          <w:rFonts w:eastAsia="Calibri" w:cs="Arial"/>
          <w:color w:val="auto"/>
          <w:szCs w:val="20"/>
        </w:rPr>
        <w:t>veszélyezteti a munkavállaló egészségét.</w:t>
      </w:r>
    </w:p>
    <w:p w:rsidR="006E69E1" w:rsidRPr="001C69E1" w:rsidRDefault="006E69E1" w:rsidP="00F512E1">
      <w:pPr>
        <w:shd w:val="clear" w:color="auto" w:fill="FFFFFF"/>
        <w:jc w:val="both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 xml:space="preserve">Ha a kockázatbecslés a munkavállaló biztonságának vagy egészségének kockázatát igazolja, az expozíciót meg kell akadályozni, illetve meg kell szüntetni. </w:t>
      </w:r>
    </w:p>
    <w:p w:rsidR="006E69E1" w:rsidRPr="001C69E1" w:rsidRDefault="006E69E1" w:rsidP="00F512E1">
      <w:pPr>
        <w:shd w:val="clear" w:color="auto" w:fill="FFFFFF"/>
        <w:jc w:val="both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>Amennyiben az expozíció megakadályozása, illetve megszüntetése műszakilag nem lehetséges, az expozíció okozta kockázatot intézkedések alkalmazásával olyan alacsony szintre kell csökkenteni, hogy az érintett munkavállaló egészsége és biztonsága megfelelően védve legyen:</w:t>
      </w:r>
    </w:p>
    <w:p w:rsidR="006E69E1" w:rsidRPr="000B75F9" w:rsidRDefault="006E69E1" w:rsidP="000B75F9">
      <w:pPr>
        <w:pStyle w:val="normal-header"/>
        <w:rPr>
          <w:color w:val="000000" w:themeColor="text1"/>
        </w:rPr>
      </w:pPr>
      <w:proofErr w:type="gramStart"/>
      <w:r w:rsidRPr="000B75F9">
        <w:rPr>
          <w:i/>
          <w:iCs/>
          <w:color w:val="000000" w:themeColor="text1"/>
        </w:rPr>
        <w:t>a</w:t>
      </w:r>
      <w:proofErr w:type="gramEnd"/>
      <w:r w:rsidRPr="000B75F9">
        <w:rPr>
          <w:i/>
          <w:iCs/>
          <w:color w:val="000000" w:themeColor="text1"/>
        </w:rPr>
        <w:t>) </w:t>
      </w:r>
      <w:r w:rsidRPr="000B75F9">
        <w:rPr>
          <w:color w:val="000000" w:themeColor="text1"/>
        </w:rPr>
        <w:t>a kockázatnak kitett vagy esetleg érintett munkavállalók számát - beleértve a tevékenység hatókörében tartózkodókat is - a lehető legalacsonyabb szintre kell csökkenteni,</w:t>
      </w:r>
    </w:p>
    <w:p w:rsidR="006E69E1" w:rsidRPr="000B75F9" w:rsidRDefault="006E69E1" w:rsidP="000B75F9">
      <w:pPr>
        <w:pStyle w:val="normal-header"/>
        <w:rPr>
          <w:color w:val="000000" w:themeColor="text1"/>
        </w:rPr>
      </w:pPr>
      <w:r w:rsidRPr="000B75F9">
        <w:rPr>
          <w:i/>
          <w:iCs/>
          <w:color w:val="000000" w:themeColor="text1"/>
        </w:rPr>
        <w:t>b) </w:t>
      </w:r>
      <w:r w:rsidRPr="000B75F9">
        <w:rPr>
          <w:color w:val="000000" w:themeColor="text1"/>
        </w:rPr>
        <w:t>a munkahelyet, a munkafolyamatokat és a műszaki ellenőrzési intézkedéseket úgy kell tervezni, telepíteni, illetve létesíteni, hogy megakadályozzák, vagy a minimálisra csökkentsék a biológiai tényezők szétterjedésének lehetőségét a munkahelyen,</w:t>
      </w:r>
    </w:p>
    <w:p w:rsidR="006E69E1" w:rsidRPr="000B75F9" w:rsidRDefault="006E69E1" w:rsidP="000B75F9">
      <w:pPr>
        <w:pStyle w:val="normal-header"/>
        <w:rPr>
          <w:color w:val="000000" w:themeColor="text1"/>
        </w:rPr>
      </w:pPr>
      <w:r w:rsidRPr="000B75F9">
        <w:rPr>
          <w:i/>
          <w:iCs/>
          <w:color w:val="000000" w:themeColor="text1"/>
        </w:rPr>
        <w:lastRenderedPageBreak/>
        <w:t>c) </w:t>
      </w:r>
      <w:r w:rsidRPr="000B75F9">
        <w:rPr>
          <w:color w:val="000000" w:themeColor="text1"/>
        </w:rPr>
        <w:t>megfelelő védőberendezéseket, illetve egyéni védőeszközöket kell biztosítani és használni,</w:t>
      </w:r>
    </w:p>
    <w:p w:rsidR="006E69E1" w:rsidRPr="000B75F9" w:rsidRDefault="006E69E1" w:rsidP="000B75F9">
      <w:pPr>
        <w:pStyle w:val="normal-header"/>
        <w:rPr>
          <w:color w:val="000000" w:themeColor="text1"/>
        </w:rPr>
      </w:pPr>
      <w:r w:rsidRPr="000B75F9">
        <w:rPr>
          <w:i/>
          <w:iCs/>
          <w:color w:val="000000" w:themeColor="text1"/>
        </w:rPr>
        <w:t>d) </w:t>
      </w:r>
      <w:r w:rsidRPr="000B75F9">
        <w:rPr>
          <w:color w:val="000000" w:themeColor="text1"/>
        </w:rPr>
        <w:t>olyan intézkedéseket kell bevezetni, amelyek megakadályozzák vagy csökkentik a biológiai tényező szétszóródásának vagy a munkahelyről történő kikerülésének lehetőségét,</w:t>
      </w:r>
    </w:p>
    <w:p w:rsidR="006E69E1" w:rsidRPr="000B75F9" w:rsidRDefault="006E69E1" w:rsidP="000B75F9">
      <w:pPr>
        <w:pStyle w:val="normal-header"/>
        <w:rPr>
          <w:color w:val="000000" w:themeColor="text1"/>
        </w:rPr>
      </w:pPr>
      <w:proofErr w:type="gramStart"/>
      <w:r w:rsidRPr="000B75F9">
        <w:rPr>
          <w:i/>
          <w:iCs/>
          <w:color w:val="000000" w:themeColor="text1"/>
        </w:rPr>
        <w:t>e</w:t>
      </w:r>
      <w:proofErr w:type="gramEnd"/>
      <w:r w:rsidRPr="000B75F9">
        <w:rPr>
          <w:i/>
          <w:iCs/>
          <w:color w:val="000000" w:themeColor="text1"/>
        </w:rPr>
        <w:t>) </w:t>
      </w:r>
      <w:r w:rsidRPr="000B75F9">
        <w:rPr>
          <w:color w:val="000000" w:themeColor="text1"/>
        </w:rPr>
        <w:t>a biológiai kockázatot jelző, illetve egyéb kiegészítő figyelmeztető jeleket és táblákat kell használni,</w:t>
      </w:r>
    </w:p>
    <w:p w:rsidR="006E69E1" w:rsidRPr="000B75F9" w:rsidRDefault="006E69E1" w:rsidP="000B75F9">
      <w:pPr>
        <w:pStyle w:val="normal-header"/>
        <w:rPr>
          <w:color w:val="000000" w:themeColor="text1"/>
        </w:rPr>
      </w:pPr>
      <w:proofErr w:type="gramStart"/>
      <w:r w:rsidRPr="000B75F9">
        <w:rPr>
          <w:i/>
          <w:iCs/>
          <w:color w:val="000000" w:themeColor="text1"/>
        </w:rPr>
        <w:t>f</w:t>
      </w:r>
      <w:proofErr w:type="gramEnd"/>
      <w:r w:rsidRPr="000B75F9">
        <w:rPr>
          <w:i/>
          <w:iCs/>
          <w:color w:val="000000" w:themeColor="text1"/>
        </w:rPr>
        <w:t>) </w:t>
      </w:r>
      <w:r w:rsidRPr="000B75F9">
        <w:rPr>
          <w:color w:val="000000" w:themeColor="text1"/>
        </w:rPr>
        <w:t>intézkedési tervet kell készíteni biológiai tényezőkkel kapcsolatos balesetek esetére,</w:t>
      </w:r>
      <w:r w:rsidR="000B75F9" w:rsidRPr="000B75F9">
        <w:rPr>
          <w:color w:val="000000" w:themeColor="text1"/>
        </w:rPr>
        <w:t xml:space="preserve"> </w:t>
      </w:r>
    </w:p>
    <w:p w:rsidR="006E69E1" w:rsidRPr="000B75F9" w:rsidRDefault="000B75F9" w:rsidP="000B75F9">
      <w:pPr>
        <w:pStyle w:val="normal-header"/>
        <w:rPr>
          <w:color w:val="000000" w:themeColor="text1"/>
        </w:rPr>
      </w:pPr>
      <w:r w:rsidRPr="000B75F9">
        <w:rPr>
          <w:i/>
          <w:iCs/>
          <w:color w:val="000000" w:themeColor="text1"/>
        </w:rPr>
        <w:t xml:space="preserve"> </w:t>
      </w:r>
      <w:proofErr w:type="gramStart"/>
      <w:r w:rsidR="006E69E1" w:rsidRPr="000B75F9">
        <w:rPr>
          <w:i/>
          <w:iCs/>
          <w:color w:val="000000" w:themeColor="text1"/>
        </w:rPr>
        <w:t>g</w:t>
      </w:r>
      <w:proofErr w:type="gramEnd"/>
      <w:r w:rsidR="006E69E1" w:rsidRPr="000B75F9">
        <w:rPr>
          <w:i/>
          <w:iCs/>
          <w:color w:val="000000" w:themeColor="text1"/>
        </w:rPr>
        <w:t>) </w:t>
      </w:r>
      <w:r w:rsidR="006E69E1" w:rsidRPr="000B75F9">
        <w:rPr>
          <w:color w:val="000000" w:themeColor="text1"/>
        </w:rPr>
        <w:t>amennyiben indokolt és műszakilag lehetséges, vizsgálatot kell végezni a biológiai tényezők felhasználási helyen kívüli jelenlétének kimutatására,</w:t>
      </w:r>
    </w:p>
    <w:p w:rsidR="006E69E1" w:rsidRPr="000B75F9" w:rsidRDefault="000B75F9" w:rsidP="00286A73">
      <w:pPr>
        <w:shd w:val="clear" w:color="auto" w:fill="FFFFFF"/>
        <w:spacing w:after="120"/>
        <w:ind w:firstLine="567"/>
        <w:jc w:val="both"/>
        <w:rPr>
          <w:rFonts w:eastAsia="Calibri" w:cs="Arial"/>
          <w:color w:val="000000" w:themeColor="text1"/>
          <w:szCs w:val="20"/>
        </w:rPr>
      </w:pPr>
      <w:r w:rsidRPr="000B75F9">
        <w:rPr>
          <w:rFonts w:eastAsia="Calibri" w:cs="Arial"/>
          <w:i/>
          <w:iCs/>
          <w:color w:val="000000" w:themeColor="text1"/>
          <w:szCs w:val="20"/>
        </w:rPr>
        <w:t xml:space="preserve">          </w:t>
      </w:r>
      <w:proofErr w:type="gramStart"/>
      <w:r w:rsidR="006E69E1" w:rsidRPr="000B75F9">
        <w:rPr>
          <w:rFonts w:eastAsia="Calibri" w:cs="Arial"/>
          <w:i/>
          <w:iCs/>
          <w:color w:val="000000" w:themeColor="text1"/>
          <w:szCs w:val="20"/>
        </w:rPr>
        <w:t>h</w:t>
      </w:r>
      <w:proofErr w:type="gramEnd"/>
      <w:r w:rsidR="006E69E1" w:rsidRPr="000B75F9">
        <w:rPr>
          <w:rFonts w:eastAsia="Calibri" w:cs="Arial"/>
          <w:i/>
          <w:iCs/>
          <w:color w:val="000000" w:themeColor="text1"/>
          <w:szCs w:val="20"/>
        </w:rPr>
        <w:t>) </w:t>
      </w:r>
      <w:r w:rsidR="006E69E1" w:rsidRPr="000B75F9">
        <w:rPr>
          <w:rFonts w:eastAsia="Calibri" w:cs="Arial"/>
          <w:color w:val="000000" w:themeColor="text1"/>
          <w:szCs w:val="20"/>
        </w:rPr>
        <w:t>megfelelő eszközöket kell biztosítani a hulladék biztonságos összegyűjtésére, tárolására és eltávolítására</w:t>
      </w:r>
    </w:p>
    <w:p w:rsidR="006E69E1" w:rsidRPr="000B75F9" w:rsidRDefault="006E69E1" w:rsidP="000B75F9">
      <w:pPr>
        <w:pStyle w:val="normal-header"/>
        <w:rPr>
          <w:color w:val="000000" w:themeColor="text1"/>
        </w:rPr>
      </w:pPr>
      <w:r w:rsidRPr="000B75F9">
        <w:rPr>
          <w:i/>
          <w:iCs/>
          <w:color w:val="000000" w:themeColor="text1"/>
        </w:rPr>
        <w:t>i) </w:t>
      </w:r>
      <w:r w:rsidRPr="000B75F9">
        <w:rPr>
          <w:color w:val="000000" w:themeColor="text1"/>
        </w:rPr>
        <w:t>olyan eszközöket kell biztosítani, amelyek a munkahelyen a biológiai tényezők kockázat nélküli kezelését és szállítását lehetővé teszik.</w:t>
      </w:r>
    </w:p>
    <w:p w:rsidR="006E69E1" w:rsidRPr="000B75F9" w:rsidRDefault="006E69E1" w:rsidP="000B75F9">
      <w:pPr>
        <w:pStyle w:val="normal-header"/>
        <w:rPr>
          <w:color w:val="000000" w:themeColor="text1"/>
        </w:rPr>
      </w:pPr>
      <w:r w:rsidRPr="000B75F9">
        <w:rPr>
          <w:i/>
          <w:color w:val="000000" w:themeColor="text1"/>
        </w:rPr>
        <w:t>j)</w:t>
      </w:r>
      <w:r w:rsidRPr="000B75F9">
        <w:rPr>
          <w:color w:val="000000" w:themeColor="text1"/>
        </w:rPr>
        <w:t xml:space="preserve"> a munkavédelmi hatóság tájékoztatása</w:t>
      </w:r>
    </w:p>
    <w:p w:rsidR="00DE3AA0" w:rsidRPr="001C69E1" w:rsidRDefault="00DE3AA0" w:rsidP="00DE3AA0">
      <w:pPr>
        <w:pStyle w:val="uk-text-justify"/>
        <w:spacing w:before="0" w:beforeAutospacing="0" w:after="0" w:afterAutospacing="0"/>
        <w:rPr>
          <w:rStyle w:val="Kiemels2"/>
          <w:rFonts w:ascii="Arial" w:eastAsiaTheme="majorEastAsia" w:hAnsi="Arial" w:cs="Arial"/>
          <w:sz w:val="20"/>
          <w:szCs w:val="20"/>
        </w:rPr>
      </w:pPr>
    </w:p>
    <w:p w:rsidR="00E949E9" w:rsidRPr="001C69E1" w:rsidRDefault="00E949E9" w:rsidP="00E949E9">
      <w:pPr>
        <w:jc w:val="both"/>
        <w:rPr>
          <w:rFonts w:cs="Arial"/>
          <w:b/>
          <w:color w:val="000000" w:themeColor="text1"/>
          <w:szCs w:val="20"/>
        </w:rPr>
      </w:pPr>
      <w:r w:rsidRPr="001C69E1">
        <w:rPr>
          <w:rFonts w:cs="Arial"/>
          <w:b/>
          <w:color w:val="000000" w:themeColor="text1"/>
          <w:szCs w:val="20"/>
        </w:rPr>
        <w:t>Fontos tudnivaló</w:t>
      </w:r>
      <w:r w:rsidR="00A65DC5" w:rsidRPr="001C69E1">
        <w:rPr>
          <w:rFonts w:cs="Arial"/>
          <w:b/>
          <w:color w:val="000000" w:themeColor="text1"/>
          <w:szCs w:val="20"/>
        </w:rPr>
        <w:t>k</w:t>
      </w:r>
      <w:r w:rsidRPr="001C69E1">
        <w:rPr>
          <w:rFonts w:cs="Arial"/>
          <w:b/>
          <w:color w:val="000000" w:themeColor="text1"/>
          <w:szCs w:val="20"/>
        </w:rPr>
        <w:t>:</w:t>
      </w:r>
    </w:p>
    <w:p w:rsidR="001C69E1" w:rsidRPr="001C69E1" w:rsidRDefault="001C69E1" w:rsidP="001C69E1">
      <w:pPr>
        <w:jc w:val="center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color w:val="000000"/>
          <w:szCs w:val="20"/>
        </w:rPr>
        <w:t>A biológiai kóroki tényezők általi megbetegedési kockázat csökkenthető:</w:t>
      </w:r>
    </w:p>
    <w:p w:rsidR="001C69E1" w:rsidRPr="001C69E1" w:rsidRDefault="001C69E1" w:rsidP="001C69E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bCs/>
          <w:color w:val="000000"/>
          <w:szCs w:val="20"/>
        </w:rPr>
        <w:t>a technológia szigorú betartásával,</w:t>
      </w:r>
    </w:p>
    <w:p w:rsidR="001C69E1" w:rsidRPr="001C69E1" w:rsidRDefault="001C69E1" w:rsidP="001C69E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bCs/>
          <w:color w:val="000000"/>
          <w:szCs w:val="20"/>
        </w:rPr>
        <w:t>biztonságos műszaki védelemmel,</w:t>
      </w:r>
    </w:p>
    <w:p w:rsidR="001C69E1" w:rsidRPr="001C69E1" w:rsidRDefault="001C69E1" w:rsidP="001C69E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bCs/>
          <w:color w:val="000000"/>
          <w:szCs w:val="20"/>
        </w:rPr>
        <w:t xml:space="preserve">a hatékony ellenőrzésekkel </w:t>
      </w:r>
    </w:p>
    <w:p w:rsidR="001C69E1" w:rsidRPr="001C69E1" w:rsidRDefault="001C69E1" w:rsidP="001C69E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bCs/>
          <w:color w:val="000000"/>
          <w:szCs w:val="20"/>
        </w:rPr>
        <w:t>a megfelelő védőeszközök használatával,</w:t>
      </w:r>
    </w:p>
    <w:p w:rsidR="001C69E1" w:rsidRPr="001C69E1" w:rsidRDefault="001C69E1" w:rsidP="001C69E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bCs/>
          <w:color w:val="000000"/>
          <w:szCs w:val="20"/>
        </w:rPr>
        <w:t>a személyi higiéné precíz betartásával</w:t>
      </w:r>
    </w:p>
    <w:p w:rsidR="001C69E1" w:rsidRPr="001C69E1" w:rsidRDefault="001C69E1" w:rsidP="001C69E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bCs/>
          <w:color w:val="000000"/>
          <w:szCs w:val="20"/>
        </w:rPr>
        <w:t>a veszélyforrások abszolút ismeretével,</w:t>
      </w:r>
    </w:p>
    <w:p w:rsidR="001C69E1" w:rsidRPr="001C69E1" w:rsidRDefault="001C69E1" w:rsidP="001C69E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bCs/>
          <w:color w:val="000000"/>
          <w:szCs w:val="20"/>
        </w:rPr>
        <w:t>a rendszeres egészségügyi vizsgálatok elvégzésével,</w:t>
      </w:r>
    </w:p>
    <w:p w:rsidR="001C69E1" w:rsidRPr="001C69E1" w:rsidRDefault="001C69E1" w:rsidP="001C69E1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eastAsia="Calibri" w:cs="Arial"/>
          <w:color w:val="000000"/>
          <w:szCs w:val="20"/>
        </w:rPr>
      </w:pPr>
      <w:r w:rsidRPr="001C69E1">
        <w:rPr>
          <w:rFonts w:eastAsia="Calibri" w:cs="Arial"/>
          <w:bCs/>
          <w:color w:val="000000"/>
          <w:szCs w:val="20"/>
        </w:rPr>
        <w:t>az aktív immunizálással (védőoltás)</w:t>
      </w:r>
    </w:p>
    <w:p w:rsidR="001C69E1" w:rsidRPr="001C69E1" w:rsidRDefault="001C69E1" w:rsidP="00F512E1">
      <w:pPr>
        <w:spacing w:before="120"/>
        <w:jc w:val="both"/>
        <w:rPr>
          <w:rFonts w:eastAsia="Times New Roman" w:cs="Arial"/>
          <w:color w:val="000000"/>
          <w:szCs w:val="20"/>
        </w:rPr>
      </w:pPr>
      <w:bookmarkStart w:id="0" w:name="_GoBack"/>
      <w:bookmarkEnd w:id="0"/>
      <w:r w:rsidRPr="001C69E1">
        <w:rPr>
          <w:rFonts w:eastAsia="Times New Roman" w:cs="Arial"/>
          <w:color w:val="000000"/>
          <w:szCs w:val="20"/>
        </w:rPr>
        <w:lastRenderedPageBreak/>
        <w:t>Az aktív immunizálás az egyik leghatékonyabb eszköz a biológiai kockázatok kezelésére. A védőoltások azonban csak akkor alkalmazhatók amennyiben rendelkezünk oltóanyaggal az adott kórokozó ellen. Ez és a korábban leírtak mind a megelőzés eszközének hatékony alkalmazását segítik a munkavállalók egészségének megőrzése érdekében.</w:t>
      </w:r>
    </w:p>
    <w:p w:rsidR="00B7400B" w:rsidRPr="001C69E1" w:rsidRDefault="00B7400B" w:rsidP="00B7400B">
      <w:pPr>
        <w:spacing w:after="0" w:line="240" w:lineRule="auto"/>
        <w:jc w:val="both"/>
        <w:rPr>
          <w:rFonts w:cs="Arial"/>
          <w:b/>
          <w:color w:val="000000" w:themeColor="text1"/>
          <w:szCs w:val="20"/>
        </w:rPr>
      </w:pPr>
    </w:p>
    <w:p w:rsidR="008179D9" w:rsidRPr="001C69E1" w:rsidRDefault="008179D9" w:rsidP="00BF4DB5">
      <w:pPr>
        <w:jc w:val="both"/>
        <w:rPr>
          <w:rFonts w:cs="Arial"/>
          <w:i/>
          <w:color w:val="000000" w:themeColor="text1"/>
          <w:szCs w:val="20"/>
        </w:rPr>
      </w:pPr>
      <w:r w:rsidRPr="001C69E1">
        <w:rPr>
          <w:rFonts w:cs="Arial"/>
          <w:i/>
          <w:color w:val="000000" w:themeColor="text1"/>
          <w:szCs w:val="20"/>
        </w:rPr>
        <w:t>Kérjük</w:t>
      </w:r>
      <w:r w:rsidR="00903A78">
        <w:rPr>
          <w:rFonts w:cs="Arial"/>
          <w:i/>
          <w:color w:val="000000" w:themeColor="text1"/>
          <w:szCs w:val="20"/>
        </w:rPr>
        <w:t>, kövessenek bennünket</w:t>
      </w:r>
      <w:r w:rsidRPr="001C69E1">
        <w:rPr>
          <w:rFonts w:cs="Arial"/>
          <w:i/>
          <w:color w:val="000000" w:themeColor="text1"/>
          <w:szCs w:val="20"/>
        </w:rPr>
        <w:t>!</w:t>
      </w:r>
    </w:p>
    <w:p w:rsidR="00D86C7B" w:rsidRPr="001C69E1" w:rsidRDefault="00D86C7B" w:rsidP="000C6C72">
      <w:pPr>
        <w:spacing w:after="160" w:line="259" w:lineRule="auto"/>
        <w:jc w:val="both"/>
        <w:rPr>
          <w:rFonts w:cs="Arial"/>
          <w:color w:val="000000" w:themeColor="text1"/>
          <w:szCs w:val="20"/>
        </w:rPr>
      </w:pPr>
    </w:p>
    <w:sectPr w:rsidR="00D86C7B" w:rsidRPr="001C69E1" w:rsidSect="004F2B75">
      <w:footerReference w:type="default" r:id="rId7"/>
      <w:pgSz w:w="8420" w:h="11907" w:code="9"/>
      <w:pgMar w:top="1701" w:right="1247" w:bottom="1134" w:left="1247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DE" w:rsidRDefault="001140DE" w:rsidP="00D86C7B">
      <w:pPr>
        <w:spacing w:after="0" w:line="240" w:lineRule="auto"/>
      </w:pPr>
      <w:r>
        <w:separator/>
      </w:r>
    </w:p>
  </w:endnote>
  <w:endnote w:type="continuationSeparator" w:id="0">
    <w:p w:rsidR="001140DE" w:rsidRDefault="001140DE" w:rsidP="00D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Aria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08" w:rsidRDefault="00571D08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2499995</wp:posOffset>
          </wp:positionH>
          <wp:positionV relativeFrom="paragraph">
            <wp:posOffset>-814705</wp:posOffset>
          </wp:positionV>
          <wp:extent cx="2056130" cy="1420495"/>
          <wp:effectExtent l="0" t="0" r="1270" b="0"/>
          <wp:wrapTight wrapText="bothSides">
            <wp:wrapPolygon edited="0">
              <wp:start x="13608" y="1448"/>
              <wp:lineTo x="11407" y="2028"/>
              <wp:lineTo x="6404" y="5214"/>
              <wp:lineTo x="6204" y="6373"/>
              <wp:lineTo x="3602" y="10718"/>
              <wp:lineTo x="2201" y="15353"/>
              <wp:lineTo x="1401" y="19987"/>
              <wp:lineTo x="1401" y="21436"/>
              <wp:lineTo x="21613" y="21436"/>
              <wp:lineTo x="21613" y="3186"/>
              <wp:lineTo x="20413" y="1738"/>
              <wp:lineTo x="17811" y="1448"/>
              <wp:lineTo x="13608" y="1448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5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DE" w:rsidRDefault="001140DE" w:rsidP="00D86C7B">
      <w:pPr>
        <w:spacing w:after="0" w:line="240" w:lineRule="auto"/>
      </w:pPr>
      <w:r>
        <w:separator/>
      </w:r>
    </w:p>
  </w:footnote>
  <w:footnote w:type="continuationSeparator" w:id="0">
    <w:p w:rsidR="001140DE" w:rsidRDefault="001140DE" w:rsidP="00D8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4D63"/>
    <w:multiLevelType w:val="hybridMultilevel"/>
    <w:tmpl w:val="2D045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56B"/>
    <w:multiLevelType w:val="hybridMultilevel"/>
    <w:tmpl w:val="45706B3C"/>
    <w:lvl w:ilvl="0" w:tplc="3C3412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0DA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CE4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32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9CF2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54A0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D7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CE3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2FC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665"/>
    <w:multiLevelType w:val="hybridMultilevel"/>
    <w:tmpl w:val="110AF088"/>
    <w:lvl w:ilvl="0" w:tplc="040E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" w15:restartNumberingAfterBreak="0">
    <w:nsid w:val="310958A9"/>
    <w:multiLevelType w:val="hybridMultilevel"/>
    <w:tmpl w:val="1E983602"/>
    <w:lvl w:ilvl="0" w:tplc="4A8AF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CF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C9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E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8E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63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C6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A8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68E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D12B96"/>
    <w:multiLevelType w:val="hybridMultilevel"/>
    <w:tmpl w:val="75B8909C"/>
    <w:lvl w:ilvl="0" w:tplc="02EC8E1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74639"/>
    <w:multiLevelType w:val="hybridMultilevel"/>
    <w:tmpl w:val="519E90C6"/>
    <w:lvl w:ilvl="0" w:tplc="7752E4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2093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C026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4E3D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FC3B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0EF9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C22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1611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42D8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0405F84"/>
    <w:multiLevelType w:val="hybridMultilevel"/>
    <w:tmpl w:val="2EE09DAE"/>
    <w:lvl w:ilvl="0" w:tplc="8F1E03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8A73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AE25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3E61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1C62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F62B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7EE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10FE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61C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1405003"/>
    <w:multiLevelType w:val="hybridMultilevel"/>
    <w:tmpl w:val="715EB9AE"/>
    <w:lvl w:ilvl="0" w:tplc="C5B06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54D1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EEC5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2A4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8E26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80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296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AB1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64B9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765BE"/>
    <w:multiLevelType w:val="hybridMultilevel"/>
    <w:tmpl w:val="EE70FBE6"/>
    <w:lvl w:ilvl="0" w:tplc="E2E62270">
      <w:numFmt w:val="bullet"/>
      <w:lvlText w:val="-"/>
      <w:lvlJc w:val="left"/>
      <w:pPr>
        <w:ind w:left="927" w:hanging="360"/>
      </w:pPr>
      <w:rPr>
        <w:rFonts w:ascii="Calibri" w:eastAsia="HG Mincho Light J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606C9"/>
    <w:multiLevelType w:val="hybridMultilevel"/>
    <w:tmpl w:val="122431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26BC"/>
    <w:multiLevelType w:val="hybridMultilevel"/>
    <w:tmpl w:val="8646935E"/>
    <w:lvl w:ilvl="0" w:tplc="E2E62270">
      <w:numFmt w:val="bullet"/>
      <w:lvlText w:val="-"/>
      <w:lvlJc w:val="left"/>
      <w:pPr>
        <w:ind w:left="927" w:hanging="360"/>
      </w:pPr>
      <w:rPr>
        <w:rFonts w:ascii="Calibri" w:eastAsia="HG Mincho Light J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9504165"/>
    <w:multiLevelType w:val="hybridMultilevel"/>
    <w:tmpl w:val="1DF0063C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C86792F"/>
    <w:multiLevelType w:val="hybridMultilevel"/>
    <w:tmpl w:val="B94C46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55FD7"/>
    <w:multiLevelType w:val="hybridMultilevel"/>
    <w:tmpl w:val="082615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7B"/>
    <w:rsid w:val="00062A4A"/>
    <w:rsid w:val="00074AFA"/>
    <w:rsid w:val="00081A6B"/>
    <w:rsid w:val="000A01DA"/>
    <w:rsid w:val="000B3078"/>
    <w:rsid w:val="000B75F9"/>
    <w:rsid w:val="000C6C72"/>
    <w:rsid w:val="000D4A85"/>
    <w:rsid w:val="00112C97"/>
    <w:rsid w:val="001140DE"/>
    <w:rsid w:val="001243DE"/>
    <w:rsid w:val="001375C5"/>
    <w:rsid w:val="00171D1C"/>
    <w:rsid w:val="00172AA0"/>
    <w:rsid w:val="001925AB"/>
    <w:rsid w:val="001C69E1"/>
    <w:rsid w:val="001D3E66"/>
    <w:rsid w:val="001D7CE5"/>
    <w:rsid w:val="00286A73"/>
    <w:rsid w:val="002B6BA0"/>
    <w:rsid w:val="002C3555"/>
    <w:rsid w:val="00306E07"/>
    <w:rsid w:val="0032009D"/>
    <w:rsid w:val="003357B6"/>
    <w:rsid w:val="003A0A22"/>
    <w:rsid w:val="00451C27"/>
    <w:rsid w:val="00475610"/>
    <w:rsid w:val="004B16C8"/>
    <w:rsid w:val="004B2967"/>
    <w:rsid w:val="004B558A"/>
    <w:rsid w:val="004B6E4A"/>
    <w:rsid w:val="004D5CF6"/>
    <w:rsid w:val="004F2B75"/>
    <w:rsid w:val="0055143B"/>
    <w:rsid w:val="00571D08"/>
    <w:rsid w:val="0066296C"/>
    <w:rsid w:val="006643F0"/>
    <w:rsid w:val="0068081B"/>
    <w:rsid w:val="006E3CEC"/>
    <w:rsid w:val="006E69E1"/>
    <w:rsid w:val="006F1FE3"/>
    <w:rsid w:val="00714365"/>
    <w:rsid w:val="00717C26"/>
    <w:rsid w:val="007C38F1"/>
    <w:rsid w:val="00810A85"/>
    <w:rsid w:val="008179D9"/>
    <w:rsid w:val="00821D11"/>
    <w:rsid w:val="008229EB"/>
    <w:rsid w:val="008250C9"/>
    <w:rsid w:val="008450A3"/>
    <w:rsid w:val="0088136B"/>
    <w:rsid w:val="008829A1"/>
    <w:rsid w:val="008D6741"/>
    <w:rsid w:val="008F22B8"/>
    <w:rsid w:val="00902CE3"/>
    <w:rsid w:val="009039F9"/>
    <w:rsid w:val="00903A78"/>
    <w:rsid w:val="00907070"/>
    <w:rsid w:val="00911722"/>
    <w:rsid w:val="00930E26"/>
    <w:rsid w:val="009642B1"/>
    <w:rsid w:val="009E3413"/>
    <w:rsid w:val="00A17C39"/>
    <w:rsid w:val="00A17F40"/>
    <w:rsid w:val="00A41005"/>
    <w:rsid w:val="00A628F8"/>
    <w:rsid w:val="00A65DC5"/>
    <w:rsid w:val="00A736DD"/>
    <w:rsid w:val="00AA1190"/>
    <w:rsid w:val="00B24B57"/>
    <w:rsid w:val="00B603C4"/>
    <w:rsid w:val="00B7400B"/>
    <w:rsid w:val="00B9588C"/>
    <w:rsid w:val="00BB47D3"/>
    <w:rsid w:val="00BF3D6E"/>
    <w:rsid w:val="00BF4DB5"/>
    <w:rsid w:val="00C03447"/>
    <w:rsid w:val="00C55622"/>
    <w:rsid w:val="00C811AB"/>
    <w:rsid w:val="00CB1BAD"/>
    <w:rsid w:val="00CE4210"/>
    <w:rsid w:val="00CF0F13"/>
    <w:rsid w:val="00D0531B"/>
    <w:rsid w:val="00D20326"/>
    <w:rsid w:val="00D45359"/>
    <w:rsid w:val="00D76A33"/>
    <w:rsid w:val="00D83236"/>
    <w:rsid w:val="00D86C7B"/>
    <w:rsid w:val="00DE20B1"/>
    <w:rsid w:val="00DE3AA0"/>
    <w:rsid w:val="00E15AD3"/>
    <w:rsid w:val="00E311D0"/>
    <w:rsid w:val="00E949E9"/>
    <w:rsid w:val="00EB1FCC"/>
    <w:rsid w:val="00ED30FE"/>
    <w:rsid w:val="00EF0825"/>
    <w:rsid w:val="00F512E1"/>
    <w:rsid w:val="00F75C4F"/>
    <w:rsid w:val="00F96991"/>
    <w:rsid w:val="00FD33F3"/>
    <w:rsid w:val="00F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F6733-B063-4D96-A9D9-FF680FBF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38F1"/>
    <w:rPr>
      <w:rFonts w:ascii="Arial" w:hAnsi="Arial" w:cstheme="minorHAnsi"/>
      <w:color w:val="404040" w:themeColor="text1" w:themeTint="BF"/>
      <w:sz w:val="20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E69E1"/>
    <w:pPr>
      <w:keepNext/>
      <w:keepLines/>
      <w:spacing w:before="480" w:after="0" w:line="259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E69E1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4F2B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Default">
    <w:name w:val="Default"/>
    <w:rsid w:val="008229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-header">
    <w:name w:val="normal - header"/>
    <w:basedOn w:val="Norml"/>
    <w:qFormat/>
    <w:rsid w:val="007C38F1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Standard">
    <w:name w:val="Standard"/>
    <w:rsid w:val="004B6E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B95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F4DB5"/>
    <w:rPr>
      <w:color w:val="0000FF"/>
      <w:u w:val="single"/>
    </w:rPr>
  </w:style>
  <w:style w:type="paragraph" w:styleId="Lbjegyzetszveg">
    <w:name w:val="footnote text"/>
    <w:basedOn w:val="Norml"/>
    <w:link w:val="LbjegyzetszvegChar"/>
    <w:autoRedefine/>
    <w:uiPriority w:val="99"/>
    <w:semiHidden/>
    <w:qFormat/>
    <w:rsid w:val="00B7400B"/>
    <w:pPr>
      <w:spacing w:after="0" w:line="240" w:lineRule="auto"/>
    </w:pPr>
    <w:rPr>
      <w:rFonts w:asciiTheme="minorHAnsi" w:eastAsia="Calibri" w:hAnsiTheme="minorHAnsi" w:cs="Times New Roman"/>
      <w:color w:val="auto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400B"/>
    <w:rPr>
      <w:rFonts w:eastAsia="Calibri" w:cs="Times New Roman"/>
      <w:sz w:val="16"/>
      <w:szCs w:val="20"/>
    </w:rPr>
  </w:style>
  <w:style w:type="character" w:styleId="Lbjegyzet-hivatkozs">
    <w:name w:val="footnote reference"/>
    <w:uiPriority w:val="99"/>
    <w:semiHidden/>
    <w:qFormat/>
    <w:rsid w:val="00B7400B"/>
    <w:rPr>
      <w:rFonts w:ascii="Arial" w:hAnsi="Arial"/>
      <w:sz w:val="16"/>
      <w:vertAlign w:val="superscript"/>
    </w:rPr>
  </w:style>
  <w:style w:type="paragraph" w:customStyle="1" w:styleId="uk-text-justify">
    <w:name w:val="uk-text-justify"/>
    <w:basedOn w:val="Norml"/>
    <w:rsid w:val="00DE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DE3AA0"/>
    <w:rPr>
      <w:b/>
      <w:bCs/>
    </w:rPr>
  </w:style>
  <w:style w:type="paragraph" w:styleId="Jegyzetszveg">
    <w:name w:val="annotation text"/>
    <w:basedOn w:val="Norml"/>
    <w:link w:val="JegyzetszvegChar"/>
    <w:semiHidden/>
    <w:rsid w:val="00DE3AA0"/>
    <w:pPr>
      <w:spacing w:after="0" w:line="240" w:lineRule="auto"/>
    </w:pPr>
    <w:rPr>
      <w:rFonts w:ascii="Times New Roman" w:eastAsia="Times New Roman" w:hAnsi="Times New Roman" w:cs="Times New Roman"/>
      <w:color w:val="auto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DE3AA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tr">
    <w:name w:val="tr"/>
    <w:basedOn w:val="Bekezdsalapbettpusa"/>
    <w:rsid w:val="00E949E9"/>
  </w:style>
  <w:style w:type="character" w:styleId="Mrltotthiperhivatkozs">
    <w:name w:val="FollowedHyperlink"/>
    <w:basedOn w:val="Bekezdsalapbettpusa"/>
    <w:uiPriority w:val="99"/>
    <w:semiHidden/>
    <w:unhideWhenUsed/>
    <w:rsid w:val="00A65DC5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"/>
    <w:rsid w:val="006E69E1"/>
    <w:pPr>
      <w:tabs>
        <w:tab w:val="right" w:pos="2410"/>
      </w:tabs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E69E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E69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6E69E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1072</Words>
  <Characters>7404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EALFOLD7</cp:lastModifiedBy>
  <cp:revision>23</cp:revision>
  <dcterms:created xsi:type="dcterms:W3CDTF">2018-11-27T07:51:00Z</dcterms:created>
  <dcterms:modified xsi:type="dcterms:W3CDTF">2020-07-21T11:51:00Z</dcterms:modified>
</cp:coreProperties>
</file>